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0" w:rsidRDefault="00953150" w:rsidP="00953150">
      <w:pPr>
        <w:spacing w:after="0"/>
        <w:jc w:val="center"/>
      </w:pPr>
    </w:p>
    <w:p w:rsidR="00953150" w:rsidRPr="00BD0E92" w:rsidRDefault="00953150" w:rsidP="00953150">
      <w:pPr>
        <w:pStyle w:val="a3"/>
        <w:spacing w:line="240" w:lineRule="atLeast"/>
        <w:rPr>
          <w:b/>
          <w:sz w:val="32"/>
          <w:szCs w:val="32"/>
        </w:rPr>
      </w:pPr>
      <w:r w:rsidRPr="00BD0E92">
        <w:rPr>
          <w:b/>
          <w:sz w:val="32"/>
          <w:szCs w:val="32"/>
        </w:rPr>
        <w:t xml:space="preserve">АДМИНИСТРАЦИЯ </w:t>
      </w:r>
      <w:r w:rsidR="00BD0E92" w:rsidRPr="00BD0E92">
        <w:rPr>
          <w:b/>
          <w:sz w:val="32"/>
          <w:szCs w:val="32"/>
        </w:rPr>
        <w:t xml:space="preserve">  ЗДВИНСКОГО СЕЛЬСОВЕТА ЗДВИНСКОГО РАЙОНА</w:t>
      </w:r>
      <w:r w:rsidRPr="00BD0E92">
        <w:rPr>
          <w:b/>
          <w:sz w:val="32"/>
          <w:szCs w:val="32"/>
        </w:rPr>
        <w:t xml:space="preserve"> НОВОСИБИРСКОЙ ОБЛАСТИ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Pr="00BD0E92" w:rsidRDefault="00953150" w:rsidP="00953150">
      <w:pPr>
        <w:pStyle w:val="1"/>
        <w:tabs>
          <w:tab w:val="left" w:pos="4678"/>
        </w:tabs>
        <w:spacing w:line="240" w:lineRule="atLeast"/>
        <w:rPr>
          <w:szCs w:val="32"/>
        </w:rPr>
      </w:pPr>
      <w:r w:rsidRPr="00BD0E92">
        <w:rPr>
          <w:szCs w:val="32"/>
        </w:rPr>
        <w:t xml:space="preserve">ПОСТАНОВЛЕНИЕ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3B0329" w:rsidP="00953150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BD0E92">
        <w:rPr>
          <w:b w:val="0"/>
          <w:sz w:val="28"/>
          <w:szCs w:val="28"/>
        </w:rPr>
        <w:t>21.02.</w:t>
      </w:r>
      <w:r w:rsidR="00953150">
        <w:rPr>
          <w:b w:val="0"/>
          <w:sz w:val="28"/>
          <w:szCs w:val="28"/>
        </w:rPr>
        <w:t xml:space="preserve"> </w:t>
      </w:r>
      <w:r w:rsidR="00BD0E92">
        <w:rPr>
          <w:b w:val="0"/>
          <w:sz w:val="28"/>
          <w:szCs w:val="28"/>
        </w:rPr>
        <w:t>2018</w:t>
      </w:r>
      <w:r w:rsidR="00953150">
        <w:rPr>
          <w:b w:val="0"/>
          <w:sz w:val="28"/>
          <w:szCs w:val="28"/>
        </w:rPr>
        <w:t xml:space="preserve">                                                                          № </w:t>
      </w:r>
      <w:r>
        <w:rPr>
          <w:b w:val="0"/>
          <w:sz w:val="28"/>
          <w:szCs w:val="28"/>
        </w:rPr>
        <w:t>32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BC6D0F" w:rsidRDefault="00953150" w:rsidP="00BC6D0F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  <w:r w:rsidRPr="00FB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BC6D0F">
        <w:rPr>
          <w:sz w:val="28"/>
          <w:szCs w:val="28"/>
        </w:rPr>
        <w:t>Зд</w:t>
      </w:r>
      <w:r w:rsidR="00026F06">
        <w:rPr>
          <w:sz w:val="28"/>
          <w:szCs w:val="28"/>
        </w:rPr>
        <w:t>в</w:t>
      </w:r>
      <w:r w:rsidR="00BC6D0F">
        <w:rPr>
          <w:sz w:val="28"/>
          <w:szCs w:val="28"/>
        </w:rPr>
        <w:t xml:space="preserve">инского сельсовета   Здвинского района Новосибирской области </w:t>
      </w:r>
    </w:p>
    <w:p w:rsidR="00953150" w:rsidRDefault="00953150" w:rsidP="00BC6D0F">
      <w:pPr>
        <w:pStyle w:val="1"/>
        <w:tabs>
          <w:tab w:val="left" w:pos="4678"/>
        </w:tabs>
        <w:rPr>
          <w:b w:val="0"/>
          <w:sz w:val="28"/>
          <w:szCs w:val="28"/>
        </w:rPr>
      </w:pPr>
      <w:r>
        <w:rPr>
          <w:sz w:val="28"/>
          <w:szCs w:val="28"/>
        </w:rPr>
        <w:t>_</w:t>
      </w:r>
      <w:r>
        <w:rPr>
          <w:b w:val="0"/>
          <w:sz w:val="28"/>
          <w:szCs w:val="28"/>
        </w:rPr>
        <w:t xml:space="preserve">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F75F9">
        <w:rPr>
          <w:b w:val="0"/>
          <w:sz w:val="28"/>
          <w:szCs w:val="28"/>
        </w:rPr>
        <w:t>Руководствуясь Федеральным законом от 12.01.1996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>
        <w:rPr>
          <w:b w:val="0"/>
          <w:sz w:val="28"/>
          <w:szCs w:val="28"/>
        </w:rPr>
        <w:t xml:space="preserve">Федеральным законом от 05.12.2017 № 362 </w:t>
      </w:r>
      <w:r w:rsidRPr="005F75F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5F75F9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З «О Федеральном бюджете на 2018 год и на плановый период 2019 и 2020</w:t>
      </w:r>
      <w:r w:rsidRPr="005F75F9">
        <w:rPr>
          <w:b w:val="0"/>
          <w:sz w:val="28"/>
          <w:szCs w:val="28"/>
        </w:rPr>
        <w:t xml:space="preserve"> годов»</w:t>
      </w:r>
      <w:proofErr w:type="gramStart"/>
      <w:r w:rsidRPr="005F75F9">
        <w:rPr>
          <w:b w:val="0"/>
          <w:sz w:val="28"/>
          <w:szCs w:val="28"/>
        </w:rPr>
        <w:t>,п</w:t>
      </w:r>
      <w:proofErr w:type="gramEnd"/>
      <w:r w:rsidRPr="005F75F9">
        <w:rPr>
          <w:b w:val="0"/>
          <w:sz w:val="28"/>
          <w:szCs w:val="28"/>
        </w:rPr>
        <w:t xml:space="preserve">остановлением Правительства Российской Федерации от 26.01.2018 № 74 «Об утверждении коэффициента индексации выплат, пособий и компенсаций в 2018 году»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953150" w:rsidRPr="00F568F4" w:rsidRDefault="00953150" w:rsidP="00953150">
      <w:pPr>
        <w:rPr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>
        <w:rPr>
          <w:b w:val="0"/>
          <w:sz w:val="28"/>
          <w:szCs w:val="28"/>
        </w:rPr>
        <w:t xml:space="preserve">на территории </w:t>
      </w:r>
      <w:r w:rsidR="00BD0E92">
        <w:rPr>
          <w:b w:val="0"/>
          <w:sz w:val="28"/>
          <w:szCs w:val="28"/>
        </w:rPr>
        <w:t>муниципального образования</w:t>
      </w:r>
      <w:r w:rsidR="00C7448F">
        <w:rPr>
          <w:b w:val="0"/>
          <w:sz w:val="28"/>
          <w:szCs w:val="28"/>
        </w:rPr>
        <w:t xml:space="preserve"> </w:t>
      </w:r>
      <w:r w:rsidR="00BD0E92">
        <w:rPr>
          <w:b w:val="0"/>
          <w:sz w:val="28"/>
          <w:szCs w:val="28"/>
        </w:rPr>
        <w:t xml:space="preserve">Здвинского сельсовета </w:t>
      </w:r>
      <w:proofErr w:type="spellStart"/>
      <w:r w:rsidR="00BD0E92">
        <w:rPr>
          <w:b w:val="0"/>
          <w:sz w:val="28"/>
          <w:szCs w:val="28"/>
        </w:rPr>
        <w:t>Здвинского</w:t>
      </w:r>
      <w:proofErr w:type="spellEnd"/>
      <w:r w:rsidR="00BD0E92">
        <w:rPr>
          <w:b w:val="0"/>
          <w:sz w:val="28"/>
          <w:szCs w:val="28"/>
        </w:rPr>
        <w:t xml:space="preserve"> района Новосибирской области</w:t>
      </w:r>
      <w:r w:rsidR="000B189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сумме </w:t>
      </w:r>
      <w:r w:rsidR="00477976">
        <w:rPr>
          <w:b w:val="0"/>
          <w:sz w:val="28"/>
          <w:szCs w:val="28"/>
        </w:rPr>
        <w:t>9330(Девять тысяч триста тридцать)</w:t>
      </w:r>
      <w:r w:rsidR="00C7448F">
        <w:rPr>
          <w:b w:val="0"/>
          <w:sz w:val="28"/>
          <w:szCs w:val="28"/>
        </w:rPr>
        <w:t xml:space="preserve"> рублей 11 копеек</w:t>
      </w:r>
      <w:r>
        <w:rPr>
          <w:b w:val="0"/>
          <w:sz w:val="28"/>
          <w:szCs w:val="28"/>
        </w:rPr>
        <w:t xml:space="preserve">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 xml:space="preserve">, необходимых для погребения,  </w:t>
      </w:r>
      <w:r>
        <w:rPr>
          <w:b w:val="0"/>
          <w:sz w:val="28"/>
          <w:szCs w:val="28"/>
        </w:rPr>
        <w:t xml:space="preserve">     </w:t>
      </w:r>
      <w:r w:rsidR="00D96BF8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53150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="00953150"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0192D">
        <w:rPr>
          <w:rFonts w:ascii="Times New Roman" w:hAnsi="Times New Roman"/>
          <w:sz w:val="28"/>
          <w:szCs w:val="28"/>
          <w:lang w:eastAsia="ru-RU"/>
        </w:rPr>
        <w:t xml:space="preserve">3611,44 </w:t>
      </w:r>
      <w:r w:rsidR="00953150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0192D">
        <w:rPr>
          <w:rFonts w:ascii="Times New Roman" w:hAnsi="Times New Roman"/>
          <w:sz w:val="28"/>
          <w:szCs w:val="28"/>
          <w:lang w:eastAsia="ru-RU"/>
        </w:rPr>
        <w:t xml:space="preserve"> 1623,09 р</w:t>
      </w:r>
      <w:r>
        <w:rPr>
          <w:rFonts w:ascii="Times New Roman" w:hAnsi="Times New Roman"/>
          <w:sz w:val="28"/>
          <w:szCs w:val="28"/>
          <w:lang w:eastAsia="ru-RU"/>
        </w:rPr>
        <w:t>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744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92D">
        <w:rPr>
          <w:rFonts w:ascii="Times New Roman" w:hAnsi="Times New Roman"/>
          <w:sz w:val="28"/>
          <w:szCs w:val="28"/>
          <w:lang w:eastAsia="ru-RU"/>
        </w:rPr>
        <w:t xml:space="preserve"> 4095,58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57C79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 w:rsidR="00C744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92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Здвинского сельсовета </w:t>
      </w:r>
      <w:proofErr w:type="spellStart"/>
      <w:r w:rsidR="0010192D"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 w:rsidR="0010192D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C7448F">
        <w:rPr>
          <w:rFonts w:ascii="Times New Roman" w:hAnsi="Times New Roman"/>
          <w:sz w:val="28"/>
          <w:szCs w:val="28"/>
          <w:lang w:eastAsia="ru-RU"/>
        </w:rPr>
        <w:t>, в сумме 8128(Восемь тысяч сто двадцать восемь) рублей 12 копеек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7448F">
        <w:rPr>
          <w:rFonts w:ascii="Times New Roman" w:hAnsi="Times New Roman"/>
          <w:sz w:val="28"/>
          <w:szCs w:val="28"/>
          <w:lang w:eastAsia="ru-RU"/>
        </w:rPr>
        <w:t xml:space="preserve">     369,37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48F">
        <w:rPr>
          <w:rFonts w:ascii="Times New Roman" w:hAnsi="Times New Roman"/>
          <w:sz w:val="28"/>
          <w:szCs w:val="28"/>
          <w:lang w:eastAsia="ru-RU"/>
        </w:rPr>
        <w:t xml:space="preserve">   2040,08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 w:rsidR="00C7448F">
        <w:rPr>
          <w:rFonts w:ascii="Times New Roman" w:hAnsi="Times New Roman"/>
          <w:sz w:val="28"/>
          <w:szCs w:val="28"/>
          <w:lang w:eastAsia="ru-RU"/>
        </w:rPr>
        <w:t xml:space="preserve">    1623,09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погребение                                                </w:t>
      </w:r>
      <w:r w:rsidR="00C7448F">
        <w:rPr>
          <w:rFonts w:ascii="Times New Roman" w:hAnsi="Times New Roman"/>
          <w:sz w:val="28"/>
          <w:szCs w:val="28"/>
          <w:lang w:eastAsia="ru-RU"/>
        </w:rPr>
        <w:t xml:space="preserve">                               4095,58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C7448F">
        <w:rPr>
          <w:rFonts w:ascii="Times New Roman" w:hAnsi="Times New Roman"/>
          <w:sz w:val="28"/>
          <w:szCs w:val="28"/>
        </w:rPr>
        <w:t>муниципального образования Здвинского сельсовета</w:t>
      </w:r>
      <w:r w:rsidR="00A22C90">
        <w:rPr>
          <w:rFonts w:ascii="Times New Roman" w:hAnsi="Times New Roman"/>
          <w:sz w:val="28"/>
          <w:szCs w:val="28"/>
        </w:rPr>
        <w:t xml:space="preserve"> 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641F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 w:rsidR="004F58C2">
        <w:rPr>
          <w:rFonts w:ascii="Times New Roman" w:hAnsi="Times New Roman"/>
          <w:sz w:val="28"/>
          <w:szCs w:val="28"/>
        </w:rPr>
        <w:t>газете «Вестник Здвинского сельсовета</w:t>
      </w:r>
      <w:r w:rsidR="00026F06">
        <w:rPr>
          <w:rFonts w:ascii="Times New Roman" w:hAnsi="Times New Roman"/>
          <w:sz w:val="28"/>
          <w:szCs w:val="28"/>
        </w:rPr>
        <w:t>».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 и распространяется на  правоотношения, возникшие с 01 февраля 2018 года.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6.Признать утратившим силу по</w:t>
      </w:r>
      <w:r w:rsidR="003B0329">
        <w:rPr>
          <w:rFonts w:ascii="Times New Roman" w:hAnsi="Times New Roman"/>
          <w:sz w:val="28"/>
          <w:szCs w:val="28"/>
        </w:rPr>
        <w:t xml:space="preserve">становление администрации </w:t>
      </w:r>
      <w:r w:rsidR="00A22C90"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 от 23.12.2015</w:t>
      </w:r>
      <w:r w:rsidR="003B0329">
        <w:rPr>
          <w:rFonts w:ascii="Times New Roman" w:hAnsi="Times New Roman"/>
          <w:sz w:val="28"/>
          <w:szCs w:val="28"/>
        </w:rPr>
        <w:t xml:space="preserve"> №285</w:t>
      </w:r>
    </w:p>
    <w:p w:rsidR="00953150" w:rsidRDefault="00026F06" w:rsidP="00026F06">
      <w:pPr>
        <w:pStyle w:val="1"/>
        <w:tabs>
          <w:tab w:val="left" w:pos="1276"/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 </w:t>
      </w:r>
      <w:proofErr w:type="gramStart"/>
      <w:r w:rsidR="00953150">
        <w:rPr>
          <w:b w:val="0"/>
          <w:sz w:val="28"/>
          <w:szCs w:val="28"/>
        </w:rPr>
        <w:t>Контроль за</w:t>
      </w:r>
      <w:proofErr w:type="gramEnd"/>
      <w:r w:rsidR="00953150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026F06" w:rsidRDefault="00026F06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Здвинского сельсовета Здвинского </w:t>
      </w:r>
    </w:p>
    <w:p w:rsidR="00953150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>А.Ю.Карпов</w:t>
      </w: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Default="00026F06" w:rsidP="00026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F06" w:rsidRPr="00141C7B" w:rsidRDefault="00026F06" w:rsidP="00026F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1C7B">
        <w:rPr>
          <w:rFonts w:ascii="Times New Roman" w:hAnsi="Times New Roman"/>
          <w:sz w:val="20"/>
          <w:szCs w:val="20"/>
        </w:rPr>
        <w:t>А.Н.Кочергина</w:t>
      </w:r>
    </w:p>
    <w:p w:rsidR="00026F06" w:rsidRPr="00141C7B" w:rsidRDefault="00026F06" w:rsidP="00026F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1C7B">
        <w:rPr>
          <w:rFonts w:ascii="Times New Roman" w:hAnsi="Times New Roman"/>
          <w:sz w:val="20"/>
          <w:szCs w:val="20"/>
        </w:rPr>
        <w:t>(838363)21-894</w:t>
      </w: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DB60FE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DB60FE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DB6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Здвинского района </w:t>
      </w:r>
    </w:p>
    <w:p w:rsidR="00DB60FE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B0329">
        <w:rPr>
          <w:rFonts w:ascii="Times New Roman" w:hAnsi="Times New Roman"/>
          <w:sz w:val="24"/>
          <w:szCs w:val="24"/>
        </w:rPr>
        <w:t>21.02</w:t>
      </w:r>
      <w:r>
        <w:rPr>
          <w:rFonts w:ascii="Times New Roman" w:hAnsi="Times New Roman"/>
          <w:sz w:val="24"/>
          <w:szCs w:val="24"/>
        </w:rPr>
        <w:t>.2018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 w:rsidR="003B0329">
        <w:rPr>
          <w:rFonts w:ascii="Times New Roman" w:hAnsi="Times New Roman"/>
          <w:sz w:val="24"/>
          <w:szCs w:val="24"/>
        </w:rPr>
        <w:t>32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E43C8F">
        <w:rPr>
          <w:rFonts w:ascii="Times New Roman" w:hAnsi="Times New Roman"/>
          <w:sz w:val="24"/>
          <w:szCs w:val="24"/>
        </w:rPr>
        <w:t>_</w:t>
      </w:r>
      <w:r w:rsidR="00DB60FE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DB60FE">
        <w:rPr>
          <w:rFonts w:ascii="Times New Roman" w:hAnsi="Times New Roman"/>
          <w:sz w:val="24"/>
          <w:szCs w:val="24"/>
        </w:rPr>
        <w:t xml:space="preserve"> </w:t>
      </w:r>
      <w:r w:rsidRPr="00E43C8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43C8F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E43C8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DD2237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DD2237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DD2237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ластиковая с указанием фамилии, имени, отчества, даты рождения и смерти, регистрационный номер (написаны), размер таблички 19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х24 см.</w:t>
            </w:r>
          </w:p>
        </w:tc>
      </w:tr>
      <w:tr w:rsidR="00953150" w:rsidRPr="006F4782" w:rsidTr="00DD2237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953150" w:rsidRPr="006F4782" w:rsidTr="00DD2237">
        <w:trPr>
          <w:trHeight w:val="54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rPr>
          <w:trHeight w:val="1622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DD2237">
        <w:trPr>
          <w:trHeight w:val="814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DD2237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DD2237">
        <w:trPr>
          <w:trHeight w:val="53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0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25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rPr>
          <w:trHeight w:val="138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DD2237">
        <w:trPr>
          <w:trHeight w:val="1131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A62CBF"/>
    <w:sectPr w:rsidR="008C0A64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50"/>
    <w:rsid w:val="00026F06"/>
    <w:rsid w:val="000B189C"/>
    <w:rsid w:val="0010192D"/>
    <w:rsid w:val="001163A4"/>
    <w:rsid w:val="00141C7B"/>
    <w:rsid w:val="0014269C"/>
    <w:rsid w:val="003B0329"/>
    <w:rsid w:val="003B47F5"/>
    <w:rsid w:val="003E55F2"/>
    <w:rsid w:val="0044796E"/>
    <w:rsid w:val="00477976"/>
    <w:rsid w:val="004F58C2"/>
    <w:rsid w:val="0053603C"/>
    <w:rsid w:val="005426CE"/>
    <w:rsid w:val="005F1E15"/>
    <w:rsid w:val="00600936"/>
    <w:rsid w:val="00953150"/>
    <w:rsid w:val="00A22C90"/>
    <w:rsid w:val="00A62CBF"/>
    <w:rsid w:val="00B050E6"/>
    <w:rsid w:val="00BC6D0F"/>
    <w:rsid w:val="00BD0E92"/>
    <w:rsid w:val="00BE6B52"/>
    <w:rsid w:val="00C7448F"/>
    <w:rsid w:val="00D50FC4"/>
    <w:rsid w:val="00D93BAB"/>
    <w:rsid w:val="00D96BF8"/>
    <w:rsid w:val="00DB60FE"/>
    <w:rsid w:val="00EA58B4"/>
    <w:rsid w:val="00F3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9</cp:revision>
  <cp:lastPrinted>2018-02-22T03:37:00Z</cp:lastPrinted>
  <dcterms:created xsi:type="dcterms:W3CDTF">2018-02-21T03:56:00Z</dcterms:created>
  <dcterms:modified xsi:type="dcterms:W3CDTF">2018-02-22T03:43:00Z</dcterms:modified>
</cp:coreProperties>
</file>